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88" w:rsidRDefault="0001481B">
      <w:pPr>
        <w:spacing w:line="297" w:lineRule="exact"/>
        <w:jc w:val="center"/>
        <w:rPr>
          <w:rFonts w:hint="default"/>
        </w:rPr>
      </w:pPr>
      <w:r>
        <w:rPr>
          <w:rFonts w:ascii="ＭＳ 明朝" w:eastAsia="ＭＳ 明朝" w:hAnsi="ＭＳ 明朝"/>
        </w:rPr>
        <w:t>仕　　様　　書</w:t>
      </w:r>
    </w:p>
    <w:p w:rsidR="008C1088" w:rsidRDefault="008C1088">
      <w:pPr>
        <w:spacing w:line="297" w:lineRule="exact"/>
        <w:rPr>
          <w:rFonts w:hint="default"/>
        </w:rPr>
      </w:pPr>
    </w:p>
    <w:p w:rsidR="00180C39" w:rsidRPr="00180C39" w:rsidRDefault="00180C39">
      <w:pPr>
        <w:spacing w:line="297" w:lineRule="exact"/>
        <w:rPr>
          <w:rFonts w:hint="default"/>
        </w:rPr>
      </w:pPr>
    </w:p>
    <w:p w:rsidR="008C1088" w:rsidRDefault="0001481B">
      <w:pPr>
        <w:spacing w:line="297" w:lineRule="exact"/>
        <w:rPr>
          <w:rFonts w:hint="default"/>
          <w:lang w:eastAsia="zh-TW"/>
        </w:rPr>
      </w:pPr>
      <w:r>
        <w:rPr>
          <w:rFonts w:ascii="ＭＳ 明朝" w:eastAsia="ＭＳ 明朝" w:hAnsi="ＭＳ 明朝"/>
          <w:lang w:eastAsia="zh-TW"/>
        </w:rPr>
        <w:t xml:space="preserve">１．件　　　　</w:t>
      </w:r>
      <w:r w:rsidR="00210F68">
        <w:rPr>
          <w:rFonts w:ascii="ＭＳ 明朝" w:eastAsia="ＭＳ 明朝" w:hAnsi="ＭＳ 明朝"/>
          <w:lang w:eastAsia="zh-TW"/>
        </w:rPr>
        <w:t>名　　事務用機器</w:t>
      </w:r>
      <w:bookmarkStart w:id="0" w:name="_GoBack"/>
      <w:bookmarkEnd w:id="0"/>
      <w:r w:rsidR="00C4648A">
        <w:rPr>
          <w:rFonts w:ascii="ＭＳ 明朝" w:eastAsia="ＭＳ 明朝" w:hAnsi="ＭＳ 明朝"/>
          <w:lang w:eastAsia="zh-TW"/>
        </w:rPr>
        <w:t xml:space="preserve">　一式</w:t>
      </w:r>
    </w:p>
    <w:p w:rsidR="008C1088" w:rsidRPr="00B7447C" w:rsidRDefault="008C1088">
      <w:pPr>
        <w:spacing w:line="297" w:lineRule="exact"/>
        <w:rPr>
          <w:rFonts w:hint="default"/>
          <w:lang w:eastAsia="zh-TW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２．調達物品名</w:t>
      </w:r>
      <w:r w:rsidR="00B7447C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 xml:space="preserve">　　別紙のとおり</w:t>
      </w:r>
    </w:p>
    <w:p w:rsidR="008C1088" w:rsidRPr="00033B73" w:rsidRDefault="0001481B">
      <w:pPr>
        <w:spacing w:line="297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　</w:t>
      </w:r>
      <w:r w:rsidR="00B7447C">
        <w:rPr>
          <w:rFonts w:ascii="ＭＳ 明朝" w:eastAsia="ＭＳ 明朝" w:hAnsi="ＭＳ 明朝"/>
        </w:rPr>
        <w:t>及び</w:t>
      </w:r>
      <w:r>
        <w:rPr>
          <w:rFonts w:ascii="ＭＳ 明朝" w:eastAsia="ＭＳ 明朝" w:hAnsi="ＭＳ 明朝"/>
        </w:rPr>
        <w:t xml:space="preserve">構成内訳　　</w:t>
      </w:r>
    </w:p>
    <w:p w:rsidR="008C1088" w:rsidRPr="00033B73" w:rsidRDefault="008C1088">
      <w:pPr>
        <w:spacing w:line="297" w:lineRule="exact"/>
        <w:rPr>
          <w:rFonts w:ascii="ＭＳ 明朝" w:eastAsia="ＭＳ 明朝" w:hAnsi="ＭＳ 明朝" w:hint="default"/>
        </w:rPr>
      </w:pPr>
    </w:p>
    <w:p w:rsidR="00B809BD" w:rsidRDefault="0001481B" w:rsidP="00B809BD">
      <w:pPr>
        <w:spacing w:line="297" w:lineRule="exact"/>
        <w:ind w:left="2406" w:hangingChars="1000" w:hanging="2406"/>
        <w:rPr>
          <w:rFonts w:ascii="ＭＳ 明朝" w:eastAsia="ＭＳ 明朝" w:hAnsi="ＭＳ 明朝" w:hint="default"/>
        </w:rPr>
      </w:pPr>
      <w:r w:rsidRPr="00033B73">
        <w:rPr>
          <w:rFonts w:ascii="ＭＳ 明朝" w:eastAsia="ＭＳ 明朝" w:hAnsi="ＭＳ 明朝"/>
        </w:rPr>
        <w:t>３．</w:t>
      </w:r>
      <w:r w:rsidRPr="00033B73">
        <w:rPr>
          <w:rFonts w:ascii="ＭＳ 明朝" w:eastAsia="ＭＳ 明朝" w:hAnsi="ＭＳ 明朝"/>
          <w:spacing w:val="81"/>
          <w:fitText w:val="1443" w:id="1"/>
        </w:rPr>
        <w:t>納入場</w:t>
      </w:r>
      <w:r w:rsidRPr="00033B73">
        <w:rPr>
          <w:rFonts w:ascii="ＭＳ 明朝" w:eastAsia="ＭＳ 明朝" w:hAnsi="ＭＳ 明朝"/>
          <w:spacing w:val="-1"/>
          <w:fitText w:val="1443" w:id="1"/>
        </w:rPr>
        <w:t>所</w:t>
      </w:r>
      <w:r w:rsidRPr="00033B73">
        <w:rPr>
          <w:rFonts w:ascii="ＭＳ 明朝" w:eastAsia="ＭＳ 明朝" w:hAnsi="ＭＳ 明朝"/>
        </w:rPr>
        <w:t xml:space="preserve">　　東京都千代田区霞が関３－２－２</w:t>
      </w:r>
    </w:p>
    <w:p w:rsidR="008C1088" w:rsidRDefault="008B3F19" w:rsidP="00BE219C">
      <w:pPr>
        <w:spacing w:line="297" w:lineRule="exact"/>
        <w:ind w:leftChars="998" w:left="2401" w:firstLineChars="1" w:firstLine="2"/>
        <w:rPr>
          <w:rFonts w:ascii="ＭＳ 明朝" w:eastAsia="ＭＳ 明朝" w:hAnsi="ＭＳ 明朝" w:hint="default"/>
        </w:rPr>
      </w:pPr>
      <w:r w:rsidRPr="00033B73">
        <w:rPr>
          <w:rFonts w:ascii="ＭＳ 明朝" w:eastAsia="ＭＳ 明朝" w:hAnsi="ＭＳ 明朝"/>
        </w:rPr>
        <w:t>文部科学省</w:t>
      </w:r>
    </w:p>
    <w:p w:rsidR="00BE219C" w:rsidRPr="00033B73" w:rsidRDefault="00BE219C" w:rsidP="00BE219C">
      <w:pPr>
        <w:spacing w:line="297" w:lineRule="exact"/>
        <w:ind w:leftChars="998" w:left="2401" w:firstLineChars="1" w:firstLine="2"/>
        <w:rPr>
          <w:rFonts w:ascii="ＭＳ 明朝" w:eastAsia="ＭＳ 明朝" w:hAnsi="ＭＳ 明朝" w:hint="default"/>
        </w:rPr>
      </w:pPr>
    </w:p>
    <w:p w:rsidR="008C1088" w:rsidRPr="00033B73" w:rsidRDefault="0001481B">
      <w:pPr>
        <w:spacing w:line="297" w:lineRule="exact"/>
        <w:rPr>
          <w:rFonts w:ascii="ＭＳ 明朝" w:eastAsia="ＭＳ 明朝" w:hAnsi="ＭＳ 明朝" w:hint="default"/>
          <w:lang w:eastAsia="zh-TW"/>
        </w:rPr>
      </w:pPr>
      <w:r w:rsidRPr="00033B73">
        <w:rPr>
          <w:rFonts w:ascii="ＭＳ 明朝" w:eastAsia="ＭＳ 明朝" w:hAnsi="ＭＳ 明朝"/>
          <w:lang w:eastAsia="zh-TW"/>
        </w:rPr>
        <w:t>４．</w:t>
      </w:r>
      <w:r w:rsidRPr="00033B73">
        <w:rPr>
          <w:rFonts w:ascii="ＭＳ 明朝" w:eastAsia="ＭＳ 明朝" w:hAnsi="ＭＳ 明朝"/>
          <w:spacing w:val="81"/>
          <w:fitText w:val="1443" w:id="2"/>
          <w:lang w:eastAsia="zh-TW"/>
        </w:rPr>
        <w:t>納入期</w:t>
      </w:r>
      <w:r w:rsidRPr="00033B73">
        <w:rPr>
          <w:rFonts w:ascii="ＭＳ 明朝" w:eastAsia="ＭＳ 明朝" w:hAnsi="ＭＳ 明朝"/>
          <w:spacing w:val="-1"/>
          <w:fitText w:val="1443" w:id="2"/>
          <w:lang w:eastAsia="zh-TW"/>
        </w:rPr>
        <w:t>限</w:t>
      </w:r>
      <w:r w:rsidR="00FF6E47">
        <w:rPr>
          <w:rFonts w:ascii="ＭＳ 明朝" w:eastAsia="ＭＳ 明朝" w:hAnsi="ＭＳ 明朝"/>
          <w:lang w:eastAsia="zh-TW"/>
        </w:rPr>
        <w:t xml:space="preserve">　　平成２８</w:t>
      </w:r>
      <w:r w:rsidR="00B7447C">
        <w:rPr>
          <w:rFonts w:ascii="ＭＳ 明朝" w:eastAsia="ＭＳ 明朝" w:hAnsi="ＭＳ 明朝"/>
          <w:lang w:eastAsia="zh-TW"/>
        </w:rPr>
        <w:t>年</w:t>
      </w:r>
      <w:r w:rsidR="00FF6E47">
        <w:rPr>
          <w:rFonts w:ascii="ＭＳ 明朝" w:eastAsia="ＭＳ 明朝" w:hAnsi="ＭＳ 明朝"/>
          <w:lang w:eastAsia="zh-TW"/>
        </w:rPr>
        <w:t>２</w:t>
      </w:r>
      <w:r w:rsidR="00B7447C">
        <w:rPr>
          <w:rFonts w:ascii="ＭＳ 明朝" w:eastAsia="ＭＳ 明朝" w:hAnsi="ＭＳ 明朝"/>
          <w:lang w:eastAsia="zh-TW"/>
        </w:rPr>
        <w:t>月</w:t>
      </w:r>
      <w:r w:rsidR="00FF6E47">
        <w:rPr>
          <w:rFonts w:ascii="ＭＳ 明朝" w:eastAsia="ＭＳ 明朝" w:hAnsi="ＭＳ 明朝"/>
          <w:lang w:eastAsia="zh-TW"/>
        </w:rPr>
        <w:t>２９</w:t>
      </w:r>
      <w:r w:rsidR="00180C39" w:rsidRPr="00033B73">
        <w:rPr>
          <w:rFonts w:ascii="ＭＳ 明朝" w:eastAsia="ＭＳ 明朝" w:hAnsi="ＭＳ 明朝"/>
          <w:lang w:eastAsia="zh-TW"/>
        </w:rPr>
        <w:t>日</w:t>
      </w:r>
      <w:r w:rsidR="00336D9C">
        <w:rPr>
          <w:rFonts w:ascii="ＭＳ 明朝" w:eastAsia="ＭＳ 明朝" w:hAnsi="ＭＳ 明朝"/>
          <w:lang w:eastAsia="zh-TW"/>
        </w:rPr>
        <w:t>（</w:t>
      </w:r>
      <w:r w:rsidR="00336D9C">
        <w:rPr>
          <w:rFonts w:ascii="ＭＳ 明朝" w:eastAsia="ＭＳ 明朝" w:hAnsi="ＭＳ 明朝"/>
        </w:rPr>
        <w:t>月</w:t>
      </w:r>
      <w:r w:rsidR="002D382C">
        <w:rPr>
          <w:rFonts w:ascii="ＭＳ 明朝" w:eastAsia="ＭＳ 明朝" w:hAnsi="ＭＳ 明朝"/>
          <w:lang w:eastAsia="zh-TW"/>
        </w:rPr>
        <w:t>）</w:t>
      </w:r>
    </w:p>
    <w:p w:rsidR="008C1088" w:rsidRDefault="008C1088">
      <w:pPr>
        <w:spacing w:line="297" w:lineRule="exact"/>
        <w:rPr>
          <w:rFonts w:hint="default"/>
          <w:lang w:eastAsia="zh-TW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５．</w:t>
      </w:r>
      <w:r w:rsidRPr="008B3F19">
        <w:rPr>
          <w:rFonts w:ascii="ＭＳ 明朝" w:eastAsia="ＭＳ 明朝" w:hAnsi="ＭＳ 明朝"/>
          <w:spacing w:val="81"/>
          <w:fitText w:val="1443" w:id="3"/>
        </w:rPr>
        <w:t>共通仕</w:t>
      </w:r>
      <w:r w:rsidRPr="008B3F19">
        <w:rPr>
          <w:rFonts w:ascii="ＭＳ 明朝" w:eastAsia="ＭＳ 明朝" w:hAnsi="ＭＳ 明朝"/>
          <w:spacing w:val="-1"/>
          <w:fitText w:val="1443" w:id="3"/>
        </w:rPr>
        <w:t>様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（１）社団法人日本オフィス家具協会の「オフィス家具ＰＬガイドライン」に準拠した製品であること。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（２）「国等による環境物品等の調達の推進等に関する法律」（グリーン購入法）の適合製品であること。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（３）国際標準化機構（ISO）の品質保証規格9001、環境マネジメント14001又は日本工業規格（JIS）の認定工場で製造された製品であること。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（４）木材製品・紙製品にあっては、合法性及び持続可能性の証明書を納品時に提出すること。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（５）合法性及び持続可能性の証明は「木材・木材製品の合法性・持続可能性の証明のためのガイドライン」（平成１８年２月１５日林野庁作成）に準拠したものであること。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（６）契約担当官等が書面により、合法性及び持続可能性を確認した根拠の提示を求めた場合には、その根拠を速やかに提示すること。</w:t>
      </w:r>
    </w:p>
    <w:p w:rsidR="008C1088" w:rsidRDefault="008C1088">
      <w:pPr>
        <w:spacing w:line="297" w:lineRule="exact"/>
        <w:rPr>
          <w:rFonts w:hint="default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６．</w:t>
      </w:r>
      <w:r w:rsidRPr="00180C39">
        <w:rPr>
          <w:rFonts w:ascii="ＭＳ 明朝" w:eastAsia="ＭＳ 明朝" w:hAnsi="ＭＳ 明朝"/>
          <w:spacing w:val="181"/>
          <w:fitText w:val="1443" w:id="4"/>
        </w:rPr>
        <w:t>その</w:t>
      </w:r>
      <w:r w:rsidRPr="00180C39">
        <w:rPr>
          <w:rFonts w:ascii="ＭＳ 明朝" w:eastAsia="ＭＳ 明朝" w:hAnsi="ＭＳ 明朝"/>
          <w:fitText w:val="1443" w:id="4"/>
        </w:rPr>
        <w:t>他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６－１　搬入に関する留意事項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（１）搬入にあたっては、工程表を作成のうえ文部科学省担当官と協議し、その指示に従うこと。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（２）搬入にあたっては、エレベーター、廊下、部屋のドア、その他適宜に必要な場所等の養生を行うこと。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（３）搬入等にあたって生ずる残材・ゴミ等の発生材は搬出し、処分すること。</w:t>
      </w:r>
    </w:p>
    <w:p w:rsidR="008C1088" w:rsidRDefault="008C1088">
      <w:pPr>
        <w:spacing w:line="297" w:lineRule="exact"/>
        <w:rPr>
          <w:rFonts w:hint="default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６－２  その他の留意事項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（１）搬入、組立、据付、調整に要する全ての費用は本調達に含まれる。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　（２）例示品以外の同等品による納品を希望する者は、同等品申請書を提出するとともに　　　</w:t>
      </w:r>
      <w:r w:rsidR="00B7447C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共通仕様及び個別の仕様を満たすことが分かる資料（カタログ等）を添付すること。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（３）据付調整作業等にあたっては、担当官と十分な打合せのうえ、作業に取りかかること。また、安全作業に努め、保安上問題がないよう必要な措置を講じること。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（４）本物品の保証期間は検収後１年間とし、受注者の責に帰すべき事項については、無償にて修理若しくは交換の責務を負うものとする。</w:t>
      </w: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（５）アフターメンテナンス体制が整備されていること。</w:t>
      </w:r>
    </w:p>
    <w:p w:rsidR="008C1088" w:rsidRDefault="0001481B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（６）本仕様書に記載のない事項又は不明な事項がある場合は、担当官と協議の上、その指示に従うこと。</w:t>
      </w:r>
    </w:p>
    <w:p w:rsidR="008C1088" w:rsidRDefault="008C1088">
      <w:pPr>
        <w:spacing w:line="297" w:lineRule="exact"/>
        <w:rPr>
          <w:rFonts w:hint="default"/>
        </w:rPr>
      </w:pPr>
    </w:p>
    <w:p w:rsidR="008C1088" w:rsidRDefault="0001481B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                                                                         以上</w:t>
      </w:r>
    </w:p>
    <w:sectPr w:rsidR="008C1088">
      <w:footnotePr>
        <w:numRestart w:val="eachPage"/>
      </w:footnotePr>
      <w:endnotePr>
        <w:numFmt w:val="decimal"/>
      </w:endnotePr>
      <w:pgSz w:w="11906" w:h="16838"/>
      <w:pgMar w:top="-1134" w:right="1020" w:bottom="850" w:left="1020" w:header="1134" w:footer="0" w:gutter="0"/>
      <w:cols w:space="720"/>
      <w:docGrid w:type="linesAndChars" w:linePitch="297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B2" w:rsidRDefault="00213DB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13DB2" w:rsidRDefault="00213DB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B2" w:rsidRDefault="00213DB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13DB2" w:rsidRDefault="00213DB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3"/>
  <w:hyphenationZone w:val="0"/>
  <w:drawingGridHorizontalSpacing w:val="424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088"/>
    <w:rsid w:val="0001481B"/>
    <w:rsid w:val="0002555D"/>
    <w:rsid w:val="00033B73"/>
    <w:rsid w:val="00180C39"/>
    <w:rsid w:val="001E6D97"/>
    <w:rsid w:val="00210F68"/>
    <w:rsid w:val="00213DB2"/>
    <w:rsid w:val="002D382C"/>
    <w:rsid w:val="00336D9C"/>
    <w:rsid w:val="004F29BD"/>
    <w:rsid w:val="008B3F19"/>
    <w:rsid w:val="008C1088"/>
    <w:rsid w:val="008C5078"/>
    <w:rsid w:val="00B04201"/>
    <w:rsid w:val="00B7447C"/>
    <w:rsid w:val="00B809BD"/>
    <w:rsid w:val="00BE219C"/>
    <w:rsid w:val="00C3777E"/>
    <w:rsid w:val="00C4648A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77E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37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77E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平田尚也</dc:creator>
  <cp:keywords/>
  <cp:lastModifiedBy>文部科学省</cp:lastModifiedBy>
  <cp:revision>38</cp:revision>
  <cp:lastPrinted>2013-07-23T04:42:00Z</cp:lastPrinted>
  <dcterms:created xsi:type="dcterms:W3CDTF">2013-06-10T06:40:00Z</dcterms:created>
  <dcterms:modified xsi:type="dcterms:W3CDTF">2015-12-14T12:58:00Z</dcterms:modified>
</cp:coreProperties>
</file>